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 через МФЦ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W w:type="auto" w:w="0"/>
        <w:tblInd w:type="dxa" w:w="28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242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6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7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259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8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09000000">
            <w:pPr>
              <w:pStyle w:val="Style_1"/>
            </w:pPr>
            <w:r>
              <w:t>ИЗВЕЩЕНИЕ</w:t>
            </w:r>
          </w:p>
        </w:tc>
        <w:tc>
          <w:tcPr>
            <w:tcW w:type="dxa" w:w="3261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429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B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УФК по Нижегородской </w:t>
            </w:r>
            <w:r>
              <w:rPr>
                <w:rFonts w:ascii="Arial" w:hAnsi="Arial"/>
                <w:sz w:val="17"/>
              </w:rPr>
              <w:t>обл</w:t>
            </w:r>
            <w:r>
              <w:rPr>
                <w:rFonts w:ascii="Arial" w:hAnsi="Arial"/>
                <w:sz w:val="17"/>
              </w:rPr>
              <w:t>асти (</w:t>
            </w:r>
            <w:r>
              <w:rPr>
                <w:rFonts w:ascii="Arial" w:hAnsi="Arial"/>
                <w:sz w:val="17"/>
              </w:rPr>
              <w:t>ТУ Росимущества</w:t>
            </w:r>
          </w:p>
          <w:p w14:paraId="0C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в </w:t>
            </w:r>
            <w:r>
              <w:rPr>
                <w:rFonts w:ascii="Arial" w:hAnsi="Arial"/>
                <w:sz w:val="17"/>
              </w:rPr>
              <w:t>Р</w:t>
            </w:r>
            <w:r>
              <w:rPr>
                <w:rFonts w:ascii="Arial" w:hAnsi="Arial"/>
                <w:sz w:val="17"/>
              </w:rPr>
              <w:t>е</w:t>
            </w:r>
            <w:r>
              <w:rPr>
                <w:rFonts w:ascii="Arial" w:hAnsi="Arial"/>
                <w:sz w:val="17"/>
              </w:rPr>
              <w:t>спублике Ингушетия, л/с 051</w:t>
            </w:r>
            <w:r>
              <w:rPr>
                <w:rFonts w:ascii="Arial" w:hAnsi="Arial"/>
                <w:sz w:val="17"/>
              </w:rPr>
              <w:t>41</w:t>
            </w:r>
            <w:r>
              <w:rPr>
                <w:rFonts w:ascii="Arial" w:hAnsi="Arial"/>
                <w:sz w:val="17"/>
              </w:rPr>
              <w:t>А26680)</w:t>
            </w:r>
          </w:p>
          <w:p w14:paraId="0D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0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0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5705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0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0608014952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4920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3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212643000000013205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40102810745370000024</w:t>
            </w:r>
          </w:p>
          <w:p w14:paraId="14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6"/>
              </w:rPr>
            </w:pPr>
          </w:p>
          <w:p w14:paraId="18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5913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ОКЦ №1 ВОЛГО-ВЯТСКОГО ГУ БАНКА РОССИИ// УФК по Нижегородской области, г. Нижний Новгород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1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8"/>
              </w:rPr>
            </w:pPr>
          </w:p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E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012202102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1F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2728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0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060801001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686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89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9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63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4864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14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426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D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0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122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6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7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8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4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4F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2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2870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3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5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6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7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184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8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259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9000000">
            <w:pPr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5A000000">
            <w:pPr>
              <w:pStyle w:val="Style_1"/>
            </w:pPr>
          </w:p>
        </w:tc>
        <w:tc>
          <w:tcPr>
            <w:tcW w:type="dxa" w:w="3261"/>
            <w:gridSpan w:val="13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429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C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УФК по Нижегородской </w:t>
            </w:r>
            <w:r>
              <w:rPr>
                <w:rFonts w:ascii="Arial" w:hAnsi="Arial"/>
                <w:sz w:val="17"/>
              </w:rPr>
              <w:t>обл</w:t>
            </w:r>
            <w:r>
              <w:rPr>
                <w:rFonts w:ascii="Arial" w:hAnsi="Arial"/>
                <w:sz w:val="17"/>
              </w:rPr>
              <w:t>асти (</w:t>
            </w:r>
            <w:r>
              <w:rPr>
                <w:rFonts w:ascii="Arial" w:hAnsi="Arial"/>
                <w:sz w:val="17"/>
              </w:rPr>
              <w:t>ТУ Росимущества</w:t>
            </w:r>
          </w:p>
          <w:p w14:paraId="5D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в </w:t>
            </w:r>
            <w:r>
              <w:rPr>
                <w:rFonts w:ascii="Arial" w:hAnsi="Arial"/>
                <w:sz w:val="17"/>
              </w:rPr>
              <w:t>Р</w:t>
            </w:r>
            <w:r>
              <w:rPr>
                <w:rFonts w:ascii="Arial" w:hAnsi="Arial"/>
                <w:sz w:val="17"/>
              </w:rPr>
              <w:t>е</w:t>
            </w:r>
            <w:r>
              <w:rPr>
                <w:rFonts w:ascii="Arial" w:hAnsi="Arial"/>
                <w:sz w:val="17"/>
              </w:rPr>
              <w:t>спублике Ингушетия, л/с 051</w:t>
            </w:r>
            <w:r>
              <w:rPr>
                <w:rFonts w:ascii="Arial" w:hAnsi="Arial"/>
                <w:sz w:val="17"/>
              </w:rPr>
              <w:t>41</w:t>
            </w:r>
            <w:r>
              <w:rPr>
                <w:rFonts w:ascii="Arial" w:hAnsi="Arial"/>
                <w:sz w:val="17"/>
              </w:rPr>
              <w:t>А26680)</w:t>
            </w:r>
          </w:p>
          <w:p w14:paraId="5E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5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85"/>
            <w:gridSpan w:val="10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5705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1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0608014952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694"/>
            <w:gridSpan w:val="1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4920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4000000">
            <w:pPr>
              <w:pStyle w:val="Style_2"/>
              <w:rPr>
                <w:b w:val="1"/>
                <w:sz w:val="32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>0</w:t>
            </w:r>
            <w:r>
              <w:rPr>
                <w:rFonts w:ascii="Arial" w:hAnsi="Arial"/>
                <w:sz w:val="17"/>
              </w:rPr>
              <w:t>3</w:t>
            </w:r>
            <w:r>
              <w:rPr>
                <w:rFonts w:ascii="Arial" w:hAnsi="Arial"/>
                <w:sz w:val="17"/>
              </w:rPr>
              <w:t>212643000000013205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40102810745370000024</w:t>
            </w:r>
          </w:p>
          <w:p w14:paraId="65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6"/>
              </w:rPr>
            </w:pPr>
          </w:p>
          <w:p w14:paraId="6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5913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ОКЦ №1 ВОЛГО-ВЯТСКОГО ГУ БАНКА РОССИИ// УФК по Нижегородской области, г. Нижний Новгород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6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8"/>
              </w:rPr>
            </w:pPr>
          </w:p>
          <w:p w14:paraId="6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531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6F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012202102</w:t>
            </w:r>
          </w:p>
        </w:tc>
        <w:tc>
          <w:tcPr>
            <w:tcW w:type="dxa" w:w="2977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2728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1000000">
            <w:pPr>
              <w:pStyle w:val="Style_2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>060801001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7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928"/>
            <w:gridSpan w:val="9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5686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7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71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89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9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D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4637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4864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8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14"/>
            <w:gridSpan w:val="25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7000000">
            <w:pPr>
              <w:pStyle w:val="Style_2"/>
            </w:pPr>
          </w:p>
        </w:tc>
      </w:tr>
      <w:tr>
        <w:trPr>
          <w:trHeight w:hRule="atLeast" w:val="567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8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184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A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426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B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C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8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8E000000">
            <w:pPr>
              <w:pStyle w:val="Style_2"/>
            </w:pPr>
          </w:p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8F000000">
            <w:pPr>
              <w:pStyle w:val="Style_1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0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1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74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122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7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8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9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9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30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47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122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9F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82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3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2870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4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</w:tcPr>
          <w:p w14:paraId="A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90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A6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top w:type="dxa" w:w="0"/>
              <w:left w:type="dxa" w:w="28"/>
              <w:bottom w:type="dxa" w:w="0"/>
              <w:right w:type="dxa" w:w="28"/>
            </w:tcMar>
          </w:tcPr>
          <w:p/>
        </w:tc>
      </w:tr>
    </w:tbl>
    <w:p w14:paraId="A7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A8000000">
      <w:pPr>
        <w:pStyle w:val="Style_2"/>
        <w:ind/>
        <w:jc w:val="both"/>
        <w:rPr>
          <w:sz w:val="28"/>
        </w:rPr>
      </w:pPr>
      <w:r>
        <w:rPr>
          <w:sz w:val="28"/>
        </w:rPr>
        <w:t>Временный счет 05</w:t>
      </w:r>
      <w:r>
        <w:rPr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>Получатель</w:t>
      </w:r>
      <w:r>
        <w:rPr>
          <w:sz w:val="28"/>
        </w:rPr>
        <w:tab/>
      </w:r>
      <w:r>
        <w:rPr>
          <w:sz w:val="28"/>
        </w:rPr>
        <w:t xml:space="preserve">УФК по Нижегородской области (ТУ </w:t>
      </w:r>
      <w:r>
        <w:rPr>
          <w:sz w:val="28"/>
        </w:rPr>
        <w:t xml:space="preserve">Росимущества </w:t>
      </w:r>
      <w:r>
        <w:rPr>
          <w:sz w:val="28"/>
        </w:rPr>
        <w:t>в Республи</w:t>
      </w:r>
      <w:r>
        <w:rPr>
          <w:sz w:val="28"/>
        </w:rPr>
        <w:t>ке Ин</w:t>
      </w:r>
      <w:r>
        <w:rPr>
          <w:sz w:val="28"/>
        </w:rPr>
        <w:t xml:space="preserve">гушетия, л/с 05141А26680) </w:t>
      </w:r>
      <w:r>
        <w:rPr>
          <w:sz w:val="28"/>
        </w:rPr>
        <w:t>Лицевой счёт</w:t>
      </w:r>
      <w:r>
        <w:rPr>
          <w:sz w:val="28"/>
        </w:rPr>
        <w:tab/>
      </w:r>
      <w:r>
        <w:rPr>
          <w:sz w:val="28"/>
        </w:rPr>
        <w:t xml:space="preserve">05141А26680 </w:t>
      </w:r>
      <w:r>
        <w:rPr>
          <w:sz w:val="28"/>
        </w:rPr>
        <w:t>ИНН получателя</w:t>
      </w:r>
      <w:r>
        <w:rPr>
          <w:sz w:val="28"/>
        </w:rPr>
        <w:tab/>
      </w:r>
      <w:r>
        <w:rPr>
          <w:sz w:val="28"/>
        </w:rPr>
        <w:t xml:space="preserve">0608014952 </w:t>
      </w:r>
      <w:r>
        <w:rPr>
          <w:sz w:val="28"/>
        </w:rPr>
        <w:t>КПП получателя</w:t>
      </w:r>
      <w:r>
        <w:rPr>
          <w:sz w:val="28"/>
        </w:rPr>
        <w:tab/>
      </w:r>
      <w:r>
        <w:rPr>
          <w:sz w:val="28"/>
        </w:rPr>
        <w:t xml:space="preserve">060801001 </w:t>
      </w:r>
      <w:r>
        <w:rPr>
          <w:sz w:val="28"/>
        </w:rPr>
        <w:t xml:space="preserve">БИК банка получателя </w:t>
      </w:r>
      <w:r>
        <w:rPr>
          <w:sz w:val="28"/>
        </w:rPr>
        <w:t>средств</w:t>
      </w:r>
      <w:r>
        <w:rPr>
          <w:sz w:val="28"/>
        </w:rPr>
        <w:tab/>
      </w:r>
      <w:r>
        <w:rPr>
          <w:sz w:val="28"/>
        </w:rPr>
        <w:t xml:space="preserve">012202102 </w:t>
      </w:r>
      <w:r>
        <w:rPr>
          <w:sz w:val="28"/>
        </w:rPr>
        <w:t>Наименование банка получателя</w:t>
      </w:r>
      <w:r>
        <w:rPr>
          <w:sz w:val="28"/>
        </w:rPr>
        <w:tab/>
      </w:r>
      <w:r>
        <w:rPr>
          <w:sz w:val="28"/>
        </w:rPr>
        <w:t>ОКЦ №1 ВОЛГО-ВЯТСКОГО ГУ БАНКА РОССИИ// УФК по Нижегородской области, г. Ниж</w:t>
      </w:r>
      <w:r>
        <w:rPr>
          <w:sz w:val="28"/>
        </w:rPr>
        <w:t xml:space="preserve">ний Новгород </w:t>
      </w:r>
      <w:r>
        <w:rPr>
          <w:sz w:val="28"/>
        </w:rPr>
        <w:t xml:space="preserve">Казначейский счёт </w:t>
      </w:r>
      <w:r>
        <w:rPr>
          <w:sz w:val="28"/>
        </w:rPr>
        <w:t>(номер счё</w:t>
      </w:r>
      <w:r>
        <w:rPr>
          <w:sz w:val="28"/>
        </w:rPr>
        <w:t xml:space="preserve">та получателя </w:t>
      </w:r>
      <w:r>
        <w:rPr>
          <w:sz w:val="28"/>
        </w:rPr>
        <w:t xml:space="preserve">средстсв </w:t>
      </w:r>
      <w:r>
        <w:rPr>
          <w:sz w:val="28"/>
        </w:rPr>
        <w:t xml:space="preserve">03212643000000013205 </w:t>
      </w:r>
      <w:r>
        <w:rPr>
          <w:sz w:val="28"/>
        </w:rPr>
        <w:t xml:space="preserve">Единый казначейский счёт </w:t>
      </w:r>
      <w:r>
        <w:rPr>
          <w:sz w:val="28"/>
        </w:rPr>
        <w:t xml:space="preserve">(номер счёта банка </w:t>
      </w:r>
      <w:r>
        <w:rPr>
          <w:sz w:val="28"/>
        </w:rPr>
        <w:t>получателя средств)</w:t>
      </w:r>
      <w:r>
        <w:rPr>
          <w:sz w:val="28"/>
        </w:rPr>
        <w:tab/>
      </w:r>
      <w:r>
        <w:rPr>
          <w:sz w:val="28"/>
        </w:rPr>
        <w:t xml:space="preserve">40102810745370000024 </w:t>
      </w:r>
      <w:r>
        <w:rPr>
          <w:sz w:val="28"/>
        </w:rPr>
        <w:t xml:space="preserve">ОКТМО (единый) </w:t>
      </w:r>
      <w:r>
        <w:rPr>
          <w:sz w:val="28"/>
        </w:rPr>
        <w:t xml:space="preserve">26706000 </w:t>
      </w:r>
      <w:r>
        <w:rPr>
          <w:sz w:val="28"/>
        </w:rPr>
        <w:t xml:space="preserve">ОГРН </w:t>
      </w:r>
      <w:r>
        <w:rPr>
          <w:sz w:val="28"/>
        </w:rPr>
        <w:t>1100608000646</w:t>
      </w:r>
    </w:p>
    <w:p w14:paraId="A9000000">
      <w:pPr>
        <w:pStyle w:val="Style_2"/>
      </w:pPr>
    </w:p>
    <w:p w14:paraId="AA000000">
      <w:pPr>
        <w:pStyle w:val="Style_2"/>
        <w:rPr>
          <w:sz w:val="28"/>
        </w:rPr>
      </w:pPr>
      <w:r>
        <w:rPr>
          <w:sz w:val="28"/>
        </w:rPr>
        <w:t xml:space="preserve"> от_________  №___</w:t>
      </w:r>
      <w:r>
        <w:rPr>
          <w:sz w:val="28"/>
        </w:rPr>
        <w:t>».</w:t>
      </w:r>
    </w:p>
    <w:p w14:paraId="AB000000">
      <w:pPr>
        <w:rPr>
          <w:sz w:val="24"/>
        </w:rPr>
      </w:pP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11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next w:val="Style_2"/>
    <w:link w:val="Style_12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2_ch" w:type="character">
    <w:name w:val="heading 1"/>
    <w:basedOn w:val="Style_2_ch"/>
    <w:link w:val="Style_12"/>
    <w:rPr>
      <w:sz w:val="24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footer"/>
    <w:basedOn w:val="Style_2"/>
    <w:link w:val="Style_17_ch"/>
    <w:pPr>
      <w:widowControl w:val="0"/>
      <w:tabs>
        <w:tab w:leader="none" w:pos="4153" w:val="center"/>
        <w:tab w:leader="none" w:pos="8306" w:val="right"/>
      </w:tabs>
      <w:ind/>
    </w:pPr>
  </w:style>
  <w:style w:styleId="Style_17_ch" w:type="character">
    <w:name w:val="footer"/>
    <w:basedOn w:val="Style_2_ch"/>
    <w:link w:val="Style_17"/>
  </w:style>
  <w:style w:styleId="Style_18" w:type="paragraph">
    <w:name w:val="toc 9"/>
    <w:next w:val="Style_2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Normal_0"/>
    <w:link w:val="Style_21_ch"/>
    <w:pPr>
      <w:widowControl w:val="0"/>
      <w:spacing w:after="100" w:before="100"/>
      <w:ind/>
    </w:pPr>
    <w:rPr>
      <w:sz w:val="24"/>
    </w:rPr>
  </w:style>
  <w:style w:styleId="Style_21_ch" w:type="character">
    <w:name w:val="Normal_0"/>
    <w:link w:val="Style_21"/>
    <w:rPr>
      <w:sz w:val="24"/>
    </w:rPr>
  </w:style>
  <w:style w:styleId="Style_22" w:type="paragraph">
    <w:name w:val="Subtitle"/>
    <w:next w:val="Style_2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header"/>
    <w:basedOn w:val="Style_2"/>
    <w:link w:val="Style_23_ch"/>
    <w:pPr>
      <w:widowControl w:val="0"/>
      <w:tabs>
        <w:tab w:leader="none" w:pos="4153" w:val="center"/>
        <w:tab w:leader="none" w:pos="8306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Balloon Text"/>
    <w:basedOn w:val="Style_2"/>
    <w:link w:val="Style_26_ch"/>
    <w:rPr>
      <w:rFonts w:ascii="Tahoma" w:hAnsi="Tahoma"/>
      <w:sz w:val="16"/>
    </w:rPr>
  </w:style>
  <w:style w:styleId="Style_26_ch" w:type="character">
    <w:name w:val="Balloon Text"/>
    <w:basedOn w:val="Style_2_ch"/>
    <w:link w:val="Style_26"/>
    <w:rPr>
      <w:rFonts w:ascii="Tahoma" w:hAnsi="Tahoma"/>
      <w:sz w:val="16"/>
    </w:rPr>
  </w:style>
  <w:style w:styleId="Style_1" w:type="paragraph">
    <w:name w:val="heading 2"/>
    <w:basedOn w:val="Style_2"/>
    <w:next w:val="Style_2"/>
    <w:link w:val="Style_1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1_ch" w:type="character">
    <w:name w:val="heading 2"/>
    <w:basedOn w:val="Style_2_ch"/>
    <w:link w:val="Style_1"/>
    <w:rPr>
      <w:rFonts w:ascii="Arial" w:hAnsi="Arial"/>
      <w:b w:val="1"/>
      <w:sz w:val="17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2026-07-21T08:03:22Z</dcterms:created>
  <dcterms:modified xsi:type="dcterms:W3CDTF">2026-07-21T08:03:22Z</dcterms:modified>
</cp:coreProperties>
</file>